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BA83" w14:textId="6190BA81" w:rsidR="00D72E99" w:rsidRDefault="00D72E99" w:rsidP="00D72E99">
      <w:pPr>
        <w:pStyle w:val="Body2"/>
        <w:rPr>
          <w:lang w:val="nl-BE"/>
        </w:rPr>
      </w:pPr>
      <w:r>
        <w:rPr>
          <w:lang w:val="nl-BE"/>
        </w:rPr>
        <w:t xml:space="preserve">Het </w:t>
      </w:r>
      <w:r w:rsidR="00C16D05">
        <w:rPr>
          <w:lang w:val="nl-BE"/>
        </w:rPr>
        <w:t xml:space="preserve">prospectus </w:t>
      </w:r>
      <w:r>
        <w:rPr>
          <w:lang w:val="nl-BE"/>
        </w:rPr>
        <w:t xml:space="preserve">vormt noch een bod om effecten te kopen of te verkopen noch een verzoek tot een bod om effecten te kopen of te verkopen (i) in enig </w:t>
      </w:r>
      <w:r w:rsidR="00F269DD">
        <w:rPr>
          <w:lang w:val="nl-BE"/>
        </w:rPr>
        <w:t>rechtsgebied</w:t>
      </w:r>
      <w:r w:rsidR="00243909">
        <w:rPr>
          <w:lang w:val="nl-BE"/>
        </w:rPr>
        <w:t xml:space="preserve"> </w:t>
      </w:r>
      <w:r>
        <w:rPr>
          <w:lang w:val="nl-BE"/>
        </w:rPr>
        <w:t xml:space="preserve">waar een dergelijk bod of verzoek niet is toegestaan of (ii) aan enige persoon aan wie het onwettig zou zijn een dergelijk bod of verzoek te doen. Het is de verantwoordelijkheid van elke persoon die in het bezit is van het </w:t>
      </w:r>
      <w:r w:rsidR="00C16D05">
        <w:rPr>
          <w:lang w:val="nl-BE"/>
        </w:rPr>
        <w:t xml:space="preserve">prospectus </w:t>
      </w:r>
      <w:r>
        <w:rPr>
          <w:lang w:val="nl-BE"/>
        </w:rPr>
        <w:t>om kennis te nemen van informatie over het bestaan van dergelijke beperkingen en om deze, in voorkomend geval, na te leven.</w:t>
      </w:r>
    </w:p>
    <w:p w14:paraId="3C00F9E0" w14:textId="5E9F3310" w:rsidR="00D72E99" w:rsidRDefault="00D72E99" w:rsidP="00D72E99">
      <w:pPr>
        <w:pStyle w:val="Body2"/>
        <w:rPr>
          <w:lang w:val="nl-BE"/>
        </w:rPr>
      </w:pPr>
      <w:r>
        <w:rPr>
          <w:lang w:val="nl-BE"/>
        </w:rPr>
        <w:t xml:space="preserve">Er zijn of zullen geen stappen worden ondernomen om een openbaar bod toe te staan in enig </w:t>
      </w:r>
      <w:r w:rsidR="00F269DD">
        <w:rPr>
          <w:lang w:val="nl-BE"/>
        </w:rPr>
        <w:t>rechtsgebied</w:t>
      </w:r>
      <w:r w:rsidR="00243909">
        <w:rPr>
          <w:lang w:val="nl-BE"/>
        </w:rPr>
        <w:t xml:space="preserve"> </w:t>
      </w:r>
      <w:r>
        <w:rPr>
          <w:lang w:val="nl-BE"/>
        </w:rPr>
        <w:t xml:space="preserve">buiten België. </w:t>
      </w:r>
      <w:r w:rsidR="00527C0F">
        <w:rPr>
          <w:lang w:val="nl-BE"/>
        </w:rPr>
        <w:t>Noch het prospectus, noch de aanvaardingsformulieren</w:t>
      </w:r>
      <w:r>
        <w:rPr>
          <w:lang w:val="nl-BE"/>
        </w:rPr>
        <w:t xml:space="preserve">, noch enig </w:t>
      </w:r>
      <w:r w:rsidR="008B39B0">
        <w:rPr>
          <w:lang w:val="nl-BE"/>
        </w:rPr>
        <w:t>ander document</w:t>
      </w:r>
      <w:r>
        <w:rPr>
          <w:lang w:val="nl-BE"/>
        </w:rPr>
        <w:t xml:space="preserve"> of andere informatie mogen publiek verspreid worden in enig </w:t>
      </w:r>
      <w:r w:rsidR="00F269DD">
        <w:rPr>
          <w:lang w:val="nl-BE"/>
        </w:rPr>
        <w:t>rechtsgebied</w:t>
      </w:r>
      <w:r w:rsidR="00243909">
        <w:rPr>
          <w:lang w:val="nl-BE"/>
        </w:rPr>
        <w:t xml:space="preserve"> </w:t>
      </w:r>
      <w:r>
        <w:rPr>
          <w:lang w:val="nl-BE"/>
        </w:rPr>
        <w:t xml:space="preserve">buiten België waar er enige registratie-, kwalificatie- of andere vereisten gelden of zouden gelden met betrekking tot een aanbod tot aankoop of verkoop van effecten. In het bijzonder mogen noch het </w:t>
      </w:r>
      <w:r w:rsidR="008C0617">
        <w:rPr>
          <w:lang w:val="nl-BE"/>
        </w:rPr>
        <w:t>prospectus, noch de aanvaardingsformulieren</w:t>
      </w:r>
      <w:r>
        <w:rPr>
          <w:lang w:val="nl-BE"/>
        </w:rPr>
        <w:t xml:space="preserve">, noch enig </w:t>
      </w:r>
      <w:r w:rsidR="008C0617">
        <w:rPr>
          <w:lang w:val="nl-BE"/>
        </w:rPr>
        <w:t>document</w:t>
      </w:r>
      <w:r>
        <w:rPr>
          <w:lang w:val="nl-BE"/>
        </w:rPr>
        <w:t xml:space="preserve"> of informatie publiek verspreid worden in de Verenigde Staten van Amerika, Canada, Australië, het Verenigd Koninkrijk of Japan. Het niet naleven van deze beperkingen kan resulteren in een overtreding van de wetgeving of financiële regelgeving van de Verenigde Staten van Amerika of andere </w:t>
      </w:r>
      <w:r w:rsidR="00F269DD">
        <w:rPr>
          <w:lang w:val="nl-BE"/>
        </w:rPr>
        <w:t>rechtsgebieden</w:t>
      </w:r>
      <w:r>
        <w:rPr>
          <w:lang w:val="nl-BE"/>
        </w:rPr>
        <w:t xml:space="preserve">, zoals Canada, Australië, het Verenigd Koninkrijk of Japan. </w:t>
      </w:r>
      <w:r w:rsidR="00344FFE">
        <w:rPr>
          <w:lang w:val="nl-BE"/>
        </w:rPr>
        <w:t xml:space="preserve">CA Indosuez en Bank </w:t>
      </w:r>
      <w:proofErr w:type="spellStart"/>
      <w:r w:rsidR="00344FFE">
        <w:rPr>
          <w:lang w:val="nl-BE"/>
        </w:rPr>
        <w:t>Degroof</w:t>
      </w:r>
      <w:proofErr w:type="spellEnd"/>
      <w:r w:rsidR="00344FFE">
        <w:rPr>
          <w:lang w:val="nl-BE"/>
        </w:rPr>
        <w:t xml:space="preserve"> </w:t>
      </w:r>
      <w:proofErr w:type="spellStart"/>
      <w:r w:rsidR="00344FFE">
        <w:rPr>
          <w:lang w:val="nl-BE"/>
        </w:rPr>
        <w:t>Petercam</w:t>
      </w:r>
      <w:proofErr w:type="spellEnd"/>
      <w:r w:rsidR="00344FFE">
        <w:rPr>
          <w:lang w:val="nl-BE"/>
        </w:rPr>
        <w:t xml:space="preserve"> </w:t>
      </w:r>
      <w:r>
        <w:rPr>
          <w:lang w:val="nl-BE"/>
        </w:rPr>
        <w:t>wij</w:t>
      </w:r>
      <w:r w:rsidR="00A77B4B">
        <w:rPr>
          <w:lang w:val="nl-BE"/>
        </w:rPr>
        <w:t xml:space="preserve">zen </w:t>
      </w:r>
      <w:r>
        <w:rPr>
          <w:lang w:val="nl-BE"/>
        </w:rPr>
        <w:t xml:space="preserve">uitdrukkelijk iedere aansprakelijkheid af </w:t>
      </w:r>
      <w:r w:rsidR="00243909">
        <w:rPr>
          <w:lang w:val="nl-BE"/>
        </w:rPr>
        <w:t>ingevolge enige</w:t>
      </w:r>
      <w:r>
        <w:rPr>
          <w:lang w:val="nl-BE"/>
        </w:rPr>
        <w:t xml:space="preserve"> schending van deze beperkingen door enig persoon.</w:t>
      </w:r>
    </w:p>
    <w:p w14:paraId="7A618B02" w14:textId="77777777" w:rsidR="00A97917" w:rsidRDefault="00A97917"/>
    <w:sectPr w:rsidR="00A9791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C0A5" w14:textId="77777777" w:rsidR="00243909" w:rsidRDefault="00243909" w:rsidP="00243909">
      <w:pPr>
        <w:spacing w:after="0" w:line="240" w:lineRule="auto"/>
      </w:pPr>
      <w:r>
        <w:separator/>
      </w:r>
    </w:p>
  </w:endnote>
  <w:endnote w:type="continuationSeparator" w:id="0">
    <w:p w14:paraId="4BC245FD" w14:textId="77777777" w:rsidR="00243909" w:rsidRDefault="00243909" w:rsidP="0024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6D74" w14:textId="77777777" w:rsidR="00AF7538" w:rsidRDefault="00AF7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8260" w14:textId="77777777" w:rsidR="00AF7538" w:rsidRDefault="00AF7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189A" w14:textId="77777777" w:rsidR="00AF7538" w:rsidRDefault="00AF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1973" w14:textId="77777777" w:rsidR="00243909" w:rsidRDefault="00243909" w:rsidP="00243909">
      <w:pPr>
        <w:spacing w:after="0" w:line="240" w:lineRule="auto"/>
      </w:pPr>
      <w:r>
        <w:separator/>
      </w:r>
    </w:p>
  </w:footnote>
  <w:footnote w:type="continuationSeparator" w:id="0">
    <w:p w14:paraId="104255EC" w14:textId="77777777" w:rsidR="00243909" w:rsidRDefault="00243909" w:rsidP="0024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ED1F" w14:textId="77777777" w:rsidR="00AF7538" w:rsidRDefault="00AF7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A206" w14:textId="2BEC906B" w:rsidR="00AF7538" w:rsidRPr="00AF7538" w:rsidRDefault="00AF7538" w:rsidP="00AF7538">
    <w:pPr>
      <w:pStyle w:val="Header"/>
      <w:jc w:val="right"/>
      <w:rPr>
        <w:lang w:val="fr-BE"/>
      </w:rPr>
    </w:pPr>
    <w:r>
      <w:rPr>
        <w:i/>
        <w:iCs/>
        <w:lang w:val="fr-BE"/>
      </w:rPr>
      <w:t>Avertissement à publier sur le site internet de CA Indosuez</w:t>
    </w:r>
    <w:r>
      <w:rPr>
        <w:i/>
        <w:iCs/>
        <w:lang w:val="fr-BE"/>
      </w:rPr>
      <w:br/>
      <w:t xml:space="preserve">et celui de Banque </w:t>
    </w:r>
    <w:proofErr w:type="spellStart"/>
    <w:r>
      <w:rPr>
        <w:i/>
        <w:iCs/>
        <w:lang w:val="fr-BE"/>
      </w:rPr>
      <w:t>Degroof</w:t>
    </w:r>
    <w:proofErr w:type="spellEnd"/>
    <w:r>
      <w:rPr>
        <w:i/>
        <w:iCs/>
        <w:lang w:val="fr-BE"/>
      </w:rPr>
      <w:t xml:space="preserve"> </w:t>
    </w:r>
    <w:proofErr w:type="spellStart"/>
    <w:r>
      <w:rPr>
        <w:i/>
        <w:iCs/>
        <w:lang w:val="fr-BE"/>
      </w:rPr>
      <w:t>Petercam</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E42C" w14:textId="77777777" w:rsidR="00AF7538" w:rsidRDefault="00AF7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9"/>
    <w:rsid w:val="00013FEB"/>
    <w:rsid w:val="001044E1"/>
    <w:rsid w:val="00107A09"/>
    <w:rsid w:val="00142E02"/>
    <w:rsid w:val="00145AD0"/>
    <w:rsid w:val="00243909"/>
    <w:rsid w:val="00284861"/>
    <w:rsid w:val="00344FFE"/>
    <w:rsid w:val="00373CFD"/>
    <w:rsid w:val="00377266"/>
    <w:rsid w:val="003A6C01"/>
    <w:rsid w:val="00456455"/>
    <w:rsid w:val="004B5922"/>
    <w:rsid w:val="005044E9"/>
    <w:rsid w:val="00525108"/>
    <w:rsid w:val="00527C0F"/>
    <w:rsid w:val="005357B2"/>
    <w:rsid w:val="0056368C"/>
    <w:rsid w:val="005D78B8"/>
    <w:rsid w:val="006300DC"/>
    <w:rsid w:val="006321F0"/>
    <w:rsid w:val="00667E96"/>
    <w:rsid w:val="00695F72"/>
    <w:rsid w:val="006B126E"/>
    <w:rsid w:val="00744618"/>
    <w:rsid w:val="00757BAC"/>
    <w:rsid w:val="00782E53"/>
    <w:rsid w:val="007E31A0"/>
    <w:rsid w:val="008121FE"/>
    <w:rsid w:val="008656C2"/>
    <w:rsid w:val="008830F0"/>
    <w:rsid w:val="008A6E0C"/>
    <w:rsid w:val="008B39B0"/>
    <w:rsid w:val="008C0131"/>
    <w:rsid w:val="008C0617"/>
    <w:rsid w:val="008E0A5A"/>
    <w:rsid w:val="008F072D"/>
    <w:rsid w:val="009057E0"/>
    <w:rsid w:val="00927C4E"/>
    <w:rsid w:val="00933399"/>
    <w:rsid w:val="009419E5"/>
    <w:rsid w:val="00946D8E"/>
    <w:rsid w:val="00966CB3"/>
    <w:rsid w:val="00995AF7"/>
    <w:rsid w:val="009B44A3"/>
    <w:rsid w:val="00A55CEA"/>
    <w:rsid w:val="00A77B4B"/>
    <w:rsid w:val="00A97917"/>
    <w:rsid w:val="00AB33EC"/>
    <w:rsid w:val="00AC13DA"/>
    <w:rsid w:val="00AD0B22"/>
    <w:rsid w:val="00AF7538"/>
    <w:rsid w:val="00B00A4F"/>
    <w:rsid w:val="00B20A47"/>
    <w:rsid w:val="00B75DB2"/>
    <w:rsid w:val="00BA6A4C"/>
    <w:rsid w:val="00C1316C"/>
    <w:rsid w:val="00C15EAF"/>
    <w:rsid w:val="00C16D05"/>
    <w:rsid w:val="00CC7EE5"/>
    <w:rsid w:val="00D5034D"/>
    <w:rsid w:val="00D64F0C"/>
    <w:rsid w:val="00D72E99"/>
    <w:rsid w:val="00D957BD"/>
    <w:rsid w:val="00DC29B6"/>
    <w:rsid w:val="00E0236F"/>
    <w:rsid w:val="00E21644"/>
    <w:rsid w:val="00E37B13"/>
    <w:rsid w:val="00E95A0D"/>
    <w:rsid w:val="00EA0F12"/>
    <w:rsid w:val="00F269DD"/>
    <w:rsid w:val="00F32ED5"/>
    <w:rsid w:val="00F93E8C"/>
    <w:rsid w:val="00F967E7"/>
    <w:rsid w:val="00FC1E3B"/>
    <w:rsid w:val="00FF6E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72B7"/>
  <w15:chartTrackingRefBased/>
  <w15:docId w15:val="{E3F29D8E-D06A-45FC-883E-DA9DD82E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E99"/>
    <w:rPr>
      <w:rFonts w:eastAsiaTheme="majorEastAsia" w:cstheme="majorBidi"/>
      <w:color w:val="272727" w:themeColor="text1" w:themeTint="D8"/>
    </w:rPr>
  </w:style>
  <w:style w:type="paragraph" w:styleId="Title">
    <w:name w:val="Title"/>
    <w:basedOn w:val="Normal"/>
    <w:next w:val="Normal"/>
    <w:link w:val="TitleChar"/>
    <w:uiPriority w:val="10"/>
    <w:qFormat/>
    <w:rsid w:val="00D72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E99"/>
    <w:pPr>
      <w:spacing w:before="160"/>
      <w:jc w:val="center"/>
    </w:pPr>
    <w:rPr>
      <w:i/>
      <w:iCs/>
      <w:color w:val="404040" w:themeColor="text1" w:themeTint="BF"/>
    </w:rPr>
  </w:style>
  <w:style w:type="character" w:customStyle="1" w:styleId="QuoteChar">
    <w:name w:val="Quote Char"/>
    <w:basedOn w:val="DefaultParagraphFont"/>
    <w:link w:val="Quote"/>
    <w:uiPriority w:val="29"/>
    <w:rsid w:val="00D72E99"/>
    <w:rPr>
      <w:i/>
      <w:iCs/>
      <w:color w:val="404040" w:themeColor="text1" w:themeTint="BF"/>
    </w:rPr>
  </w:style>
  <w:style w:type="paragraph" w:styleId="ListParagraph">
    <w:name w:val="List Paragraph"/>
    <w:basedOn w:val="Normal"/>
    <w:uiPriority w:val="34"/>
    <w:qFormat/>
    <w:rsid w:val="00D72E99"/>
    <w:pPr>
      <w:ind w:left="720"/>
      <w:contextualSpacing/>
    </w:pPr>
  </w:style>
  <w:style w:type="character" w:styleId="IntenseEmphasis">
    <w:name w:val="Intense Emphasis"/>
    <w:basedOn w:val="DefaultParagraphFont"/>
    <w:uiPriority w:val="21"/>
    <w:qFormat/>
    <w:rsid w:val="00D72E99"/>
    <w:rPr>
      <w:i/>
      <w:iCs/>
      <w:color w:val="0F4761" w:themeColor="accent1" w:themeShade="BF"/>
    </w:rPr>
  </w:style>
  <w:style w:type="paragraph" w:styleId="IntenseQuote">
    <w:name w:val="Intense Quote"/>
    <w:basedOn w:val="Normal"/>
    <w:next w:val="Normal"/>
    <w:link w:val="IntenseQuoteChar"/>
    <w:uiPriority w:val="30"/>
    <w:qFormat/>
    <w:rsid w:val="00D72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E99"/>
    <w:rPr>
      <w:i/>
      <w:iCs/>
      <w:color w:val="0F4761" w:themeColor="accent1" w:themeShade="BF"/>
    </w:rPr>
  </w:style>
  <w:style w:type="character" w:styleId="IntenseReference">
    <w:name w:val="Intense Reference"/>
    <w:basedOn w:val="DefaultParagraphFont"/>
    <w:uiPriority w:val="32"/>
    <w:qFormat/>
    <w:rsid w:val="00D72E99"/>
    <w:rPr>
      <w:b/>
      <w:bCs/>
      <w:smallCaps/>
      <w:color w:val="0F4761" w:themeColor="accent1" w:themeShade="BF"/>
      <w:spacing w:val="5"/>
    </w:rPr>
  </w:style>
  <w:style w:type="paragraph" w:customStyle="1" w:styleId="Body2">
    <w:name w:val="Body 2"/>
    <w:basedOn w:val="Normal"/>
    <w:rsid w:val="00D72E99"/>
    <w:pPr>
      <w:spacing w:after="140" w:line="290" w:lineRule="auto"/>
      <w:ind w:left="680"/>
      <w:jc w:val="both"/>
    </w:pPr>
    <w:rPr>
      <w:rFonts w:ascii="Arial" w:hAnsi="Arial" w:cs="Times New Roman"/>
      <w:kern w:val="20"/>
      <w:sz w:val="20"/>
      <w:lang w:val="en-GB"/>
    </w:rPr>
  </w:style>
  <w:style w:type="paragraph" w:styleId="Header">
    <w:name w:val="header"/>
    <w:basedOn w:val="Normal"/>
    <w:link w:val="HeaderChar"/>
    <w:uiPriority w:val="99"/>
    <w:unhideWhenUsed/>
    <w:rsid w:val="00243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09"/>
  </w:style>
  <w:style w:type="paragraph" w:styleId="Footer">
    <w:name w:val="footer"/>
    <w:basedOn w:val="Normal"/>
    <w:link w:val="FooterChar"/>
    <w:uiPriority w:val="99"/>
    <w:unhideWhenUsed/>
    <w:rsid w:val="00243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LLE!3199756228.3</documentid>
  <senderid>ANASTASIA.KOUTRA@LINKLATERS.COM</senderid>
  <senderemail>ANASTASIA.KOUTRA@LINKLATERS.COM</senderemail>
  <lastmodified>2024-06-11T17:10:00.0000000+02:00</lastmodified>
  <database>LLE</database>
</properties>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Linklaters LLP</dc:creator>
  <cp:keywords/>
  <dc:description/>
  <cp:lastModifiedBy>TOC fix</cp:lastModifiedBy>
  <cp:revision>2</cp:revision>
  <dcterms:created xsi:type="dcterms:W3CDTF">2024-06-11T15:10:00Z</dcterms:created>
  <dcterms:modified xsi:type="dcterms:W3CDTF">2024-06-11T15:10:00Z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10025923</vt:lpwstr>
  </property>
  <property fmtid="{D5CDD505-2E9C-101B-9397-08002B2CF9AE}" pid="3" name="Matter Number">
    <vt:lpwstr>L-336768</vt:lpwstr>
  </property>
  <property fmtid="{D5CDD505-2E9C-101B-9397-08002B2CF9AE}" pid="4" name="Document Number">
    <vt:lpwstr>3199756228</vt:lpwstr>
  </property>
  <property fmtid="{D5CDD505-2E9C-101B-9397-08002B2CF9AE}" pid="5" name="Last Modified">
    <vt:lpwstr>11 Jun 2024</vt:lpwstr>
  </property>
  <property fmtid="{D5CDD505-2E9C-101B-9397-08002B2CF9AE}" pid="6" name="Version">
    <vt:lpwstr>3</vt:lpwstr>
  </property>
</Properties>
</file>